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2543175" cy="781050"/>
            <wp:effectExtent b="0" l="0" r="0" t="0"/>
            <wp:docPr descr="Логотип Туран синий" id="4" name="image2.png"/>
            <a:graphic>
              <a:graphicData uri="http://schemas.openxmlformats.org/drawingml/2006/picture">
                <pic:pic>
                  <pic:nvPicPr>
                    <pic:cNvPr descr="Логотип Туран синий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-476249</wp:posOffset>
                </wp:positionH>
                <wp:positionV relativeFrom="paragraph">
                  <wp:posOffset>153035</wp:posOffset>
                </wp:positionV>
                <wp:extent cx="6321425" cy="389890"/>
                <wp:effectExtent b="9525" l="13335" r="8890" t="1016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389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A7A" w:rsidDel="00000000" w:rsidP="00FD6A7A" w:rsidRDefault="00FD6A7A" w:rsidRPr="0097084F">
                            <w:pPr>
                              <w:jc w:val="center"/>
                              <w:rPr>
                                <w:b w:val="1"/>
                                <w:color w:val="ffffff"/>
                                <w:spacing w:val="80"/>
                                <w:sz w:val="32"/>
                                <w:szCs w:val="32"/>
                              </w:rPr>
                            </w:pPr>
                            <w:r w:rsidDel="00000000" w:rsidR="00000000" w:rsidRPr="0097084F">
                              <w:rPr>
                                <w:b w:val="1"/>
                                <w:color w:val="ffffff"/>
                                <w:spacing w:val="80"/>
                                <w:sz w:val="32"/>
                                <w:szCs w:val="32"/>
                              </w:rPr>
                              <w:t>ПРИГЛАШАЕМ   К   УЧАСТИЮ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-476249</wp:posOffset>
                </wp:positionH>
                <wp:positionV relativeFrom="paragraph">
                  <wp:posOffset>153035</wp:posOffset>
                </wp:positionV>
                <wp:extent cx="6343650" cy="4095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b w:val="1"/>
          <w:smallCaps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III МЕЖДУНАРОДНАЯ НАУЧНО-ПРАКТИЧЕСКАЯ КОНФЕРЕНЦИЯ </w:t>
      </w:r>
    </w:p>
    <w:p w:rsidR="00000000" w:rsidDel="00000000" w:rsidP="00000000" w:rsidRDefault="00000000" w:rsidRPr="00000000" w14:paraId="00000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МОЛОДЫХ УЧЕНЫХ </w:t>
      </w:r>
    </w:p>
    <w:p w:rsidR="00000000" w:rsidDel="00000000" w:rsidP="00000000" w:rsidRDefault="00000000" w:rsidRPr="00000000" w14:paraId="0000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b w:val="1"/>
          <w:smallCaps w:val="1"/>
          <w:color w:val="ff0000"/>
          <w:sz w:val="28"/>
          <w:szCs w:val="28"/>
        </w:rPr>
      </w:pPr>
      <w:r w:rsidDel="00000000" w:rsidR="00000000" w:rsidRPr="00000000">
        <w:rPr>
          <w:b w:val="1"/>
          <w:smallCaps w:val="1"/>
          <w:color w:val="ff0000"/>
          <w:sz w:val="28"/>
          <w:szCs w:val="28"/>
          <w:rtl w:val="0"/>
        </w:rPr>
        <w:t xml:space="preserve">«СОВРЕМЕННЫЕ ПРОБЛЕМЫ ДОКАЗЫВАНИЯ И ДОКАЗАТЕЛЬСТВ В СУДОПРОИЗВОДСТВЕ,</w:t>
      </w:r>
      <w:r w:rsidDel="00000000" w:rsidR="00000000" w:rsidRPr="00000000">
        <w:rPr>
          <w:b w:val="1"/>
          <w:smallCaps w:val="1"/>
          <w:color w:val="ff0000"/>
          <w:rtl w:val="0"/>
        </w:rPr>
        <w:t xml:space="preserve"> </w:t>
      </w:r>
      <w:r w:rsidDel="00000000" w:rsidR="00000000" w:rsidRPr="00000000">
        <w:rPr>
          <w:b w:val="1"/>
          <w:smallCaps w:val="1"/>
          <w:color w:val="ff0000"/>
          <w:sz w:val="28"/>
          <w:szCs w:val="28"/>
          <w:rtl w:val="0"/>
        </w:rPr>
        <w:t xml:space="preserve">ПОСВЯЩЕННАЯ ПАМЯТИ А.Ф. АУБАКИРОВА»</w:t>
      </w:r>
    </w:p>
    <w:p w:rsidR="00000000" w:rsidDel="00000000" w:rsidP="00000000" w:rsidRDefault="00000000" w:rsidRPr="00000000" w14:paraId="00000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(В РЕЖИМЕ МЕЖДУНАРОДНОГО ТЕЛЕМОСТА) </w:t>
      </w:r>
    </w:p>
    <w:p w:rsidR="00000000" w:rsidDel="00000000" w:rsidP="00000000" w:rsidRDefault="00000000" w:rsidRPr="00000000" w14:paraId="0000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>
          <w:b w:val="1"/>
          <w:smallCaps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Кафедра «Юриспруденция и международное право», НИИ права Университета «Туран» приглашает студентов, магистрантов, докторантов вузов принять участие в работе ежегодной III Международной научно-практической конференции молодых ученых на тему: </w:t>
      </w:r>
      <w:r w:rsidDel="00000000" w:rsidR="00000000" w:rsidRPr="00000000">
        <w:rPr>
          <w:b w:val="1"/>
          <w:smallCaps w:val="1"/>
          <w:rtl w:val="0"/>
        </w:rPr>
        <w:t xml:space="preserve">«СОВРЕМЕННЫЕ ПРОБЛЕМЫ ДОКАЗЫВАНИЯ И ДОКАЗАТЕЛЬСТВ В СУДОПРОИЗВОДСТВЕ»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mallCaps w:val="1"/>
          <w:rtl w:val="0"/>
        </w:rPr>
        <w:t xml:space="preserve">ПОСВЯЩЕННУЮ ПАМЯТИ А.Ф. АУБАКИРОВА.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  <w:t xml:space="preserve">Конференция состоится </w:t>
      </w:r>
      <w:r w:rsidDel="00000000" w:rsidR="00000000" w:rsidRPr="00000000">
        <w:rPr>
          <w:b w:val="1"/>
          <w:rtl w:val="0"/>
        </w:rPr>
        <w:t xml:space="preserve">25 марта 2022 года в 15.00 час. (время местное)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b w:val="1"/>
          <w:rtl w:val="0"/>
        </w:rPr>
        <w:t xml:space="preserve"> дистанционном режиме (платформа Google Meet)</w:t>
      </w:r>
    </w:p>
    <w:p w:rsidR="00000000" w:rsidDel="00000000" w:rsidP="00000000" w:rsidRDefault="00000000" w:rsidRPr="00000000" w14:paraId="00000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426"/>
        <w:contextualSpacing w:val="0"/>
        <w:rPr/>
      </w:pPr>
      <w:r w:rsidDel="00000000" w:rsidR="00000000" w:rsidRPr="00000000">
        <w:rPr>
          <w:b w:val="1"/>
          <w:rtl w:val="0"/>
        </w:rPr>
        <w:t xml:space="preserve">Цели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670"/>
        </w:tabs>
        <w:ind w:firstLine="426"/>
        <w:contextualSpacing w:val="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◆</w:t>
        <w:tab/>
      </w:r>
      <w:r w:rsidDel="00000000" w:rsidR="00000000" w:rsidRPr="00000000">
        <w:rPr>
          <w:rtl w:val="0"/>
        </w:rPr>
        <w:t xml:space="preserve">развитие научной и творческой активности молодых исследователей - студентов, магистрантов, докторантов их поисковой и внедренческой деятельности в сфере судопроизводства;</w:t>
      </w:r>
    </w:p>
    <w:p w:rsidR="00000000" w:rsidDel="00000000" w:rsidP="00000000" w:rsidRDefault="00000000" w:rsidRPr="00000000" w14:paraId="00000012">
      <w:pPr>
        <w:tabs>
          <w:tab w:val="left" w:pos="0"/>
          <w:tab w:val="left" w:pos="670"/>
        </w:tabs>
        <w:ind w:firstLine="426"/>
        <w:contextualSpacing w:val="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◆</w:t>
        <w:tab/>
      </w:r>
      <w:r w:rsidDel="00000000" w:rsidR="00000000" w:rsidRPr="00000000">
        <w:rPr>
          <w:rtl w:val="0"/>
        </w:rPr>
        <w:t xml:space="preserve">расширение научно-образовательного пространства университета благодаря открытости конференции для высших учебных заведений Казахстана и зарубежных стран;</w:t>
      </w:r>
    </w:p>
    <w:p w:rsidR="00000000" w:rsidDel="00000000" w:rsidP="00000000" w:rsidRDefault="00000000" w:rsidRPr="00000000" w14:paraId="00000013">
      <w:pPr>
        <w:tabs>
          <w:tab w:val="left" w:pos="0"/>
          <w:tab w:val="left" w:pos="670"/>
          <w:tab w:val="left" w:pos="919"/>
        </w:tabs>
        <w:ind w:firstLine="426"/>
        <w:contextualSpacing w:val="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◆</w:t>
        <w:tab/>
      </w:r>
      <w:r w:rsidDel="00000000" w:rsidR="00000000" w:rsidRPr="00000000">
        <w:rPr>
          <w:rtl w:val="0"/>
        </w:rPr>
        <w:t xml:space="preserve">установление научных и деловых контактов между студентами, магистрантами докторантами различных национальных и иностранных вузов и привлечение молодых исследователей к научной работе.</w:t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86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В докладах и статьях представляются результаты научно-исследовательской деятельности по следующим секциям: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     № 1. Совершенствование теории доказательств и доказывания. 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     № 2. Проблемы доказывания в гражданском, арбитражном судопроизводстве.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     № 3. Проблемы доказывания в уголовном, административном 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судопроизводстве.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     № 4. Прикладные юридические науки, как источники и средства процесса доказывания (криминология, криминалистика, судебная психология, судебная риторика, юридическая конфликтология). 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     № 5. Современные проблемы использования специальных знаний в процессе 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доказывания (судебная экспертиза, деятельность специалистов).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color w:val="ff0000"/>
          <w:rtl w:val="0"/>
        </w:rPr>
        <w:t xml:space="preserve">Молодым ученым, принявшим участие в работе конференции, будут вручены сертификаты.</w:t>
      </w:r>
      <w:r w:rsidDel="00000000" w:rsidR="00000000" w:rsidRPr="00000000">
        <w:rPr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Доклады и статьи принимаются на казахском, русском и английском языках.</w:t>
      </w:r>
    </w:p>
    <w:p w:rsidR="00000000" w:rsidDel="00000000" w:rsidP="00000000" w:rsidRDefault="00000000" w:rsidRPr="00000000" w14:paraId="0000001D">
      <w:pPr>
        <w:tabs>
          <w:tab w:val="left" w:pos="818"/>
        </w:tabs>
        <w:ind w:right="7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Заявки и статьи принимаются </w:t>
      </w:r>
      <w:r w:rsidDel="00000000" w:rsidR="00000000" w:rsidRPr="00000000">
        <w:rPr>
          <w:b w:val="1"/>
          <w:rtl w:val="0"/>
        </w:rPr>
        <w:t xml:space="preserve">до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 марта 2021 года. </w:t>
      </w:r>
      <w:r w:rsidDel="00000000" w:rsidR="00000000" w:rsidRPr="00000000">
        <w:rPr>
          <w:b w:val="1"/>
          <w:color w:val="ff0000"/>
          <w:rtl w:val="0"/>
        </w:rPr>
        <w:t xml:space="preserve">Материалы конференции будут опубликованы в электронном виде, статьи принимаются без оплаты. </w:t>
      </w:r>
      <w:r w:rsidDel="00000000" w:rsidR="00000000" w:rsidRPr="00000000">
        <w:rPr>
          <w:rtl w:val="0"/>
        </w:rPr>
        <w:t xml:space="preserve">Предполагается очная и заочная формы участия. Очная форма предполагает онлайн и офлайн режимы. </w:t>
      </w:r>
    </w:p>
    <w:p w:rsidR="00000000" w:rsidDel="00000000" w:rsidP="00000000" w:rsidRDefault="00000000" w:rsidRPr="00000000" w14:paraId="0000001E">
      <w:pPr>
        <w:ind w:left="567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42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к оформлению статей.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Для подготовки статьи должен использоваться текстовый редактор Microsoft Word, шрифт Times New Roman, кегль 12, межстрочный интервал 1,5 см, абзацный отступ -1,25 см, поля стандартные (верхнее и нижнее – 2 см, правое – 1,5 см, левое – 3 см).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Максимальный объем статьи для студентов - 5 страниц и для магистрантов -7 страниц.</w:t>
      </w:r>
    </w:p>
    <w:p w:rsidR="00000000" w:rsidDel="00000000" w:rsidP="00000000" w:rsidRDefault="00000000" w:rsidRPr="00000000" w14:paraId="00000022">
      <w:pPr>
        <w:tabs>
          <w:tab w:val="left" w:pos="818"/>
        </w:tabs>
        <w:ind w:right="79" w:firstLine="426"/>
        <w:contextualSpacing w:val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К докладам прикладывать протокол проверки статьи в системе «Антиплагиат».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Материал статьи должен быть изложен в следующей последовательности: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1.  </w:t>
      </w:r>
      <w:r w:rsidDel="00000000" w:rsidR="00000000" w:rsidRPr="00000000">
        <w:rPr>
          <w:b w:val="1"/>
          <w:rtl w:val="0"/>
        </w:rPr>
        <w:t xml:space="preserve">Заголовок (название статьи)</w:t>
      </w:r>
    </w:p>
    <w:p w:rsidR="00000000" w:rsidDel="00000000" w:rsidP="00000000" w:rsidRDefault="00000000" w:rsidRPr="00000000" w14:paraId="00000025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Заголовок должен быть набран прописными (заглавными) буквами полужирным</w:t>
      </w:r>
    </w:p>
    <w:p w:rsidR="00000000" w:rsidDel="00000000" w:rsidP="00000000" w:rsidRDefault="00000000" w:rsidRPr="00000000" w14:paraId="00000026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шрифтом (</w:t>
      </w:r>
      <w:r w:rsidDel="00000000" w:rsidR="00000000" w:rsidRPr="00000000">
        <w:rPr>
          <w:b w:val="1"/>
          <w:rtl w:val="0"/>
        </w:rPr>
        <w:t xml:space="preserve">размер шрифта – 12 пт</w:t>
      </w:r>
      <w:r w:rsidDel="00000000" w:rsidR="00000000" w:rsidRPr="00000000">
        <w:rPr>
          <w:rtl w:val="0"/>
        </w:rPr>
        <w:t xml:space="preserve">.) и выравнивается по центру. Обратите внимание, что</w:t>
      </w:r>
    </w:p>
    <w:p w:rsidR="00000000" w:rsidDel="00000000" w:rsidP="00000000" w:rsidRDefault="00000000" w:rsidRPr="00000000" w14:paraId="00000027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в конце заголовка точка не ставится!</w:t>
      </w:r>
    </w:p>
    <w:p w:rsidR="00000000" w:rsidDel="00000000" w:rsidP="00000000" w:rsidRDefault="00000000" w:rsidRPr="00000000" w14:paraId="00000028">
      <w:pPr>
        <w:ind w:left="567"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2. Фамилия и инициал автора, научного руководителя</w:t>
      </w:r>
    </w:p>
    <w:p w:rsidR="00000000" w:rsidDel="00000000" w:rsidP="00000000" w:rsidRDefault="00000000" w:rsidRPr="00000000" w14:paraId="00000029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Ф.И.О. автора (обучающегося и его научного руководителя) должны быть набраны</w:t>
      </w:r>
    </w:p>
    <w:p w:rsidR="00000000" w:rsidDel="00000000" w:rsidP="00000000" w:rsidRDefault="00000000" w:rsidRPr="00000000" w14:paraId="0000002A">
      <w:pPr>
        <w:ind w:left="567" w:hanging="567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строчными буквами через запятую. Шрифт – полужирный, </w:t>
      </w:r>
      <w:r w:rsidDel="00000000" w:rsidR="00000000" w:rsidRPr="00000000">
        <w:rPr>
          <w:b w:val="1"/>
          <w:rtl w:val="0"/>
        </w:rPr>
        <w:t xml:space="preserve">размер шрифта – 12 пт,</w:t>
      </w:r>
    </w:p>
    <w:p w:rsidR="00000000" w:rsidDel="00000000" w:rsidP="00000000" w:rsidRDefault="00000000" w:rsidRPr="00000000" w14:paraId="0000002B">
      <w:pPr>
        <w:ind w:left="567" w:hanging="567"/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выравнивание по центру. </w:t>
      </w:r>
      <w:r w:rsidDel="00000000" w:rsidR="00000000" w:rsidRPr="00000000">
        <w:rPr>
          <w:b w:val="1"/>
          <w:color w:val="ff0000"/>
          <w:rtl w:val="0"/>
        </w:rPr>
        <w:t xml:space="preserve">Коллективные статьи не принимаются.</w:t>
      </w:r>
    </w:p>
    <w:p w:rsidR="00000000" w:rsidDel="00000000" w:rsidP="00000000" w:rsidRDefault="00000000" w:rsidRPr="00000000" w14:paraId="0000002C">
      <w:pPr>
        <w:ind w:left="567"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3. Название организации и страна</w:t>
      </w:r>
    </w:p>
    <w:p w:rsidR="00000000" w:rsidDel="00000000" w:rsidP="00000000" w:rsidRDefault="00000000" w:rsidRPr="00000000" w14:paraId="0000002D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Название организации и страна должны быть набрано строчными буквами.</w:t>
      </w:r>
    </w:p>
    <w:p w:rsidR="00000000" w:rsidDel="00000000" w:rsidP="00000000" w:rsidRDefault="00000000" w:rsidRPr="00000000" w14:paraId="0000002E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Шрифт – обычный, </w:t>
      </w:r>
      <w:r w:rsidDel="00000000" w:rsidR="00000000" w:rsidRPr="00000000">
        <w:rPr>
          <w:b w:val="1"/>
          <w:rtl w:val="0"/>
        </w:rPr>
        <w:t xml:space="preserve">размер шрифта – 12 пт,</w:t>
      </w:r>
      <w:r w:rsidDel="00000000" w:rsidR="00000000" w:rsidRPr="00000000">
        <w:rPr>
          <w:rtl w:val="0"/>
        </w:rPr>
        <w:t xml:space="preserve"> выравнивание по центру.</w:t>
      </w:r>
    </w:p>
    <w:p w:rsidR="00000000" w:rsidDel="00000000" w:rsidP="00000000" w:rsidRDefault="00000000" w:rsidRPr="00000000" w14:paraId="0000002F">
      <w:pPr>
        <w:ind w:left="567" w:hanging="567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Фамилия, инициалы автора и научного руководителя, название организации и</w:t>
      </w:r>
    </w:p>
    <w:p w:rsidR="00000000" w:rsidDel="00000000" w:rsidP="00000000" w:rsidRDefault="00000000" w:rsidRPr="00000000" w14:paraId="00000030">
      <w:pPr>
        <w:ind w:left="567" w:hanging="567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страны набираются курсивом</w:t>
      </w:r>
    </w:p>
    <w:p w:rsidR="00000000" w:rsidDel="00000000" w:rsidP="00000000" w:rsidRDefault="00000000" w:rsidRPr="00000000" w14:paraId="00000031">
      <w:pPr>
        <w:ind w:left="567"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4. Текст статьи</w:t>
      </w:r>
    </w:p>
    <w:p w:rsidR="00000000" w:rsidDel="00000000" w:rsidP="00000000" w:rsidRDefault="00000000" w:rsidRPr="00000000" w14:paraId="00000032">
      <w:pPr>
        <w:ind w:left="567" w:hanging="567"/>
        <w:contextualSpacing w:val="0"/>
        <w:rPr/>
      </w:pPr>
      <w:r w:rsidDel="00000000" w:rsidR="00000000" w:rsidRPr="00000000">
        <w:rPr>
          <w:b w:val="1"/>
          <w:rtl w:val="0"/>
        </w:rPr>
        <w:t xml:space="preserve">Размер шрифта – 12 пт</w:t>
      </w:r>
      <w:r w:rsidDel="00000000" w:rsidR="00000000" w:rsidRPr="00000000">
        <w:rPr>
          <w:rtl w:val="0"/>
        </w:rPr>
        <w:t xml:space="preserve">, междустрочный интервал – 1,5 см, отступ – 1,25 см.</w:t>
      </w:r>
    </w:p>
    <w:p w:rsidR="00000000" w:rsidDel="00000000" w:rsidP="00000000" w:rsidRDefault="00000000" w:rsidRPr="00000000" w14:paraId="00000033">
      <w:pPr>
        <w:ind w:left="567" w:hanging="567"/>
        <w:contextualSpacing w:val="0"/>
        <w:rPr/>
      </w:pPr>
      <w:r w:rsidDel="00000000" w:rsidR="00000000" w:rsidRPr="00000000">
        <w:rPr>
          <w:rtl w:val="0"/>
        </w:rPr>
        <w:t xml:space="preserve">Форматирование выравниванием по ширине.</w:t>
      </w:r>
    </w:p>
    <w:p w:rsidR="00000000" w:rsidDel="00000000" w:rsidP="00000000" w:rsidRDefault="00000000" w:rsidRPr="00000000" w14:paraId="00000034">
      <w:pPr>
        <w:ind w:left="567" w:hanging="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567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оформления статьи:</w:t>
      </w:r>
    </w:p>
    <w:p w:rsidR="00000000" w:rsidDel="00000000" w:rsidP="00000000" w:rsidRDefault="00000000" w:rsidRPr="00000000" w14:paraId="00000036">
      <w:pPr>
        <w:ind w:left="567" w:hanging="567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397"/>
        <w:contextualSpacing w:val="0"/>
        <w:jc w:val="both"/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«ОБЩЕСТВЕННЫЕ ОБЪЕДИНЕНИЯ КАК ПОКАЗАТЕЛЬ ПРАВОВОЙ КУЛЬТУРЫ В РЕСПУБЛИКЕ КАЗАХСТАН»</w:t>
      </w:r>
    </w:p>
    <w:p w:rsidR="00000000" w:rsidDel="00000000" w:rsidP="00000000" w:rsidRDefault="00000000" w:rsidRPr="00000000" w14:paraId="00000038">
      <w:pPr>
        <w:tabs>
          <w:tab w:val="left" w:pos="8364"/>
          <w:tab w:val="left" w:pos="9065"/>
        </w:tabs>
        <w:ind w:firstLine="709"/>
        <w:contextualSpacing w:val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364"/>
          <w:tab w:val="left" w:pos="9065"/>
        </w:tabs>
        <w:ind w:firstLine="709"/>
        <w:contextualSpacing w:val="0"/>
        <w:jc w:val="center"/>
        <w:rPr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Амиров Т.К., </w:t>
      </w:r>
      <w:r w:rsidDel="00000000" w:rsidR="00000000" w:rsidRPr="00000000">
        <w:rPr>
          <w:i w:val="1"/>
          <w:color w:val="ff0000"/>
          <w:rtl w:val="0"/>
        </w:rPr>
        <w:t xml:space="preserve">магистрант, специальность: «Юриспруденция»,</w:t>
      </w:r>
    </w:p>
    <w:p w:rsidR="00000000" w:rsidDel="00000000" w:rsidP="00000000" w:rsidRDefault="00000000" w:rsidRPr="00000000" w14:paraId="0000003A">
      <w:pPr>
        <w:tabs>
          <w:tab w:val="left" w:pos="8364"/>
          <w:tab w:val="left" w:pos="9065"/>
        </w:tabs>
        <w:ind w:firstLine="709"/>
        <w:contextualSpacing w:val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                 Научный руководитель - Рехсон С.Н., к.ю.н., асс. профессор,</w:t>
      </w:r>
    </w:p>
    <w:p w:rsidR="00000000" w:rsidDel="00000000" w:rsidP="00000000" w:rsidRDefault="00000000" w:rsidRPr="00000000" w14:paraId="0000003B">
      <w:pPr>
        <w:tabs>
          <w:tab w:val="left" w:pos="8364"/>
          <w:tab w:val="left" w:pos="9065"/>
        </w:tabs>
        <w:ind w:firstLine="709"/>
        <w:contextualSpacing w:val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                 Университет «Туран», г. Алматы, Республика Казахстан</w:t>
      </w:r>
    </w:p>
    <w:p w:rsidR="00000000" w:rsidDel="00000000" w:rsidP="00000000" w:rsidRDefault="00000000" w:rsidRPr="00000000" w14:paraId="0000003C">
      <w:pPr>
        <w:ind w:firstLine="708"/>
        <w:contextualSpacing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       Отдельно еще стоит отметить такие общественные объединения, как политические партии. Они не только могут проводить вышеуказанные мероприятия, но и непосредственно влиять на принимаемые государственными органами решения. Однако деятельность политических партий пока еще остается под жестким и излишним контролем, что препятствует созданию действительно независимых от государства политических партий.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· Условные обозначения и сокращения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Встречающиеся в тексте условные обозначения и сокращения должны быть раскрыты при первом появлении их в тексте.</w:t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· Таблицы</w:t>
      </w:r>
    </w:p>
    <w:p w:rsidR="00000000" w:rsidDel="00000000" w:rsidP="00000000" w:rsidRDefault="00000000" w:rsidRPr="00000000" w14:paraId="00000041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         Таблицы в тексте должны быть выполнены в редакторе Microsoft Word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12 пт, выравнивание по центру. Обратите внимание, что в конце названия таблицы точка не ставится! Содержимое таблицы – шрифт обычный, размер 12 пт, интервал – одинарный.</w:t>
      </w:r>
    </w:p>
    <w:p w:rsidR="00000000" w:rsidDel="00000000" w:rsidP="00000000" w:rsidRDefault="00000000" w:rsidRPr="00000000" w14:paraId="00000042">
      <w:pPr>
        <w:ind w:hanging="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· Иллюстрации</w:t>
      </w:r>
    </w:p>
    <w:p w:rsidR="00000000" w:rsidDel="00000000" w:rsidP="00000000" w:rsidRDefault="00000000" w:rsidRPr="00000000" w14:paraId="00000044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Рисунки размещаются в рамках рабочего поля. Допускается использование рисунков в</w:t>
      </w:r>
    </w:p>
    <w:p w:rsidR="00000000" w:rsidDel="00000000" w:rsidP="00000000" w:rsidRDefault="00000000" w:rsidRPr="00000000" w14:paraId="00000045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форматах JPEG и GIF. Рисунки должны допускать перемещение в тексте и возможность </w:t>
      </w:r>
    </w:p>
    <w:p w:rsidR="00000000" w:rsidDel="00000000" w:rsidP="00000000" w:rsidRDefault="00000000" w:rsidRPr="00000000" w14:paraId="00000046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изменения размеров. Подпись под рисунком. Форматирование названия и номера рисунка </w:t>
      </w:r>
    </w:p>
    <w:p w:rsidR="00000000" w:rsidDel="00000000" w:rsidP="00000000" w:rsidRDefault="00000000" w:rsidRPr="00000000" w14:paraId="00000047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шрифт обычный, размер - 12 пт, выравнивание по центру, интервал – одинарный. Обратите</w:t>
      </w:r>
    </w:p>
    <w:p w:rsidR="00000000" w:rsidDel="00000000" w:rsidP="00000000" w:rsidRDefault="00000000" w:rsidRPr="00000000" w14:paraId="00000048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внимание, что в конце названия рисунка точка не ставится!</w:t>
      </w:r>
    </w:p>
    <w:p w:rsidR="00000000" w:rsidDel="00000000" w:rsidP="00000000" w:rsidRDefault="00000000" w:rsidRPr="00000000" w14:paraId="00000049">
      <w:pPr>
        <w:ind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· Нумерация страниц и колонтитулы</w:t>
      </w:r>
    </w:p>
    <w:p w:rsidR="00000000" w:rsidDel="00000000" w:rsidP="00000000" w:rsidRDefault="00000000" w:rsidRPr="00000000" w14:paraId="0000004A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Колонтитулы не используются. Нумерация страниц не ставится</w:t>
      </w:r>
    </w:p>
    <w:p w:rsidR="00000000" w:rsidDel="00000000" w:rsidP="00000000" w:rsidRDefault="00000000" w:rsidRPr="00000000" w14:paraId="0000004B">
      <w:pPr>
        <w:ind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· Ссылки</w:t>
      </w:r>
    </w:p>
    <w:p w:rsidR="00000000" w:rsidDel="00000000" w:rsidP="00000000" w:rsidRDefault="00000000" w:rsidRPr="00000000" w14:paraId="0000004C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В тексте ссылки на литературу и источники оформляются следующим образом:</w:t>
      </w:r>
    </w:p>
    <w:p w:rsidR="00000000" w:rsidDel="00000000" w:rsidP="00000000" w:rsidRDefault="00000000" w:rsidRPr="00000000" w14:paraId="0000004D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Текст статьи ...текст статьи ... [1, с. 256]. Текст статьи ... [2, с. 5] и т.п.</w:t>
      </w:r>
    </w:p>
    <w:p w:rsidR="00000000" w:rsidDel="00000000" w:rsidP="00000000" w:rsidRDefault="00000000" w:rsidRPr="00000000" w14:paraId="0000004E">
      <w:pPr>
        <w:ind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· Список литературы</w:t>
      </w:r>
    </w:p>
    <w:p w:rsidR="00000000" w:rsidDel="00000000" w:rsidP="00000000" w:rsidRDefault="00000000" w:rsidRPr="00000000" w14:paraId="0000004F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Список литературы размещается в конце статьи. Размер шрифта 12 пт., форматирование </w:t>
      </w:r>
    </w:p>
    <w:p w:rsidR="00000000" w:rsidDel="00000000" w:rsidP="00000000" w:rsidRDefault="00000000" w:rsidRPr="00000000" w14:paraId="00000050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выравниванием по ширине страницы.</w:t>
      </w:r>
    </w:p>
    <w:p w:rsidR="00000000" w:rsidDel="00000000" w:rsidP="00000000" w:rsidRDefault="00000000" w:rsidRPr="00000000" w14:paraId="00000051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1. Фамилия и инициалы автора/авторов выделяют полужирным шрифтом курсивом, название,</w:t>
      </w:r>
    </w:p>
    <w:p w:rsidR="00000000" w:rsidDel="00000000" w:rsidP="00000000" w:rsidRDefault="00000000" w:rsidRPr="00000000" w14:paraId="00000052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выходные данные, включая название издательства и т.д.</w:t>
      </w:r>
    </w:p>
    <w:p w:rsidR="00000000" w:rsidDel="00000000" w:rsidP="00000000" w:rsidRDefault="00000000" w:rsidRPr="00000000" w14:paraId="00000053">
      <w:pPr>
        <w:ind w:hanging="567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оформления списка литературы:</w:t>
      </w:r>
    </w:p>
    <w:p w:rsidR="00000000" w:rsidDel="00000000" w:rsidP="00000000" w:rsidRDefault="00000000" w:rsidRPr="00000000" w14:paraId="00000054">
      <w:pPr>
        <w:ind w:hanging="567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Для нормативно-правовых актов</w:t>
      </w:r>
    </w:p>
    <w:p w:rsidR="00000000" w:rsidDel="00000000" w:rsidP="00000000" w:rsidRDefault="00000000" w:rsidRPr="00000000" w14:paraId="00000055">
      <w:pPr>
        <w:ind w:hanging="567"/>
        <w:contextualSpacing w:val="0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Закон РК </w:t>
      </w:r>
      <w:r w:rsidDel="00000000" w:rsidR="00000000" w:rsidRPr="00000000">
        <w:rPr>
          <w:b w:val="1"/>
          <w:i w:val="1"/>
          <w:rtl w:val="0"/>
        </w:rPr>
        <w:t xml:space="preserve">«О судебно-экспертной деятельности»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от 10.02.2017 г. № 44 – VI ЗРК.</w:t>
      </w:r>
    </w:p>
    <w:p w:rsidR="00000000" w:rsidDel="00000000" w:rsidP="00000000" w:rsidRDefault="00000000" w:rsidRPr="00000000" w14:paraId="00000056">
      <w:pPr>
        <w:ind w:hanging="567"/>
        <w:contextualSpacing w:val="0"/>
        <w:rPr>
          <w:b w:val="1"/>
          <w:color w:val="000000"/>
          <w:u w:val="none"/>
        </w:rPr>
      </w:pPr>
      <w:r w:rsidDel="00000000" w:rsidR="00000000" w:rsidRPr="00000000">
        <w:rPr>
          <w:rtl w:val="0"/>
        </w:rPr>
        <w:t xml:space="preserve">Действует с дополнениями и изменениями на12.01.21 г.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https://kodeksy.kz.com/ka/o_sudebnoekspertnoj_deyatelnosti.htm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(24.02.22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567"/>
        <w:contextualSpacing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b w:val="1"/>
          <w:i w:val="1"/>
          <w:rtl w:val="0"/>
        </w:rPr>
        <w:t xml:space="preserve">Правила организации и производства судебных экспертиз и исследований в органах </w:t>
      </w:r>
    </w:p>
    <w:p w:rsidR="00000000" w:rsidDel="00000000" w:rsidP="00000000" w:rsidRDefault="00000000" w:rsidRPr="00000000" w14:paraId="00000058">
      <w:pPr>
        <w:ind w:hanging="567"/>
        <w:contextualSpacing w:val="0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 xml:space="preserve">судебной экспертизы»</w:t>
      </w:r>
      <w:r w:rsidDel="00000000" w:rsidR="00000000" w:rsidRPr="00000000">
        <w:rPr>
          <w:rtl w:val="0"/>
        </w:rPr>
        <w:t xml:space="preserve">. Приказ Министра юстиции РК от 27 апреля 2017 года № 484;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567"/>
        <w:contextualSpacing w:val="0"/>
        <w:rPr>
          <w:b w:val="1"/>
          <w:color w:val="000000"/>
          <w:u w:val="none"/>
        </w:rPr>
      </w:pPr>
      <w:r w:rsidDel="00000000" w:rsidR="00000000" w:rsidRPr="00000000">
        <w:rPr>
          <w:rtl w:val="0"/>
        </w:rPr>
        <w:t xml:space="preserve">Зарегистрирован в Министерстве юстиции Республики Казахстан 26 мая 2017 года № 15180.</w:t>
      </w:r>
      <w:r w:rsidDel="00000000" w:rsidR="00000000" w:rsidRPr="00000000">
        <w:rPr>
          <w:b w:val="1"/>
          <w:rtl w:val="0"/>
        </w:rPr>
        <w:t xml:space="preserve">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http://adilet.zan.kz/rus/docs/V1700015180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(24.02.22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567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567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Для книг:</w:t>
      </w:r>
    </w:p>
    <w:p w:rsidR="00000000" w:rsidDel="00000000" w:rsidP="00000000" w:rsidRDefault="00000000" w:rsidRPr="00000000" w14:paraId="0000005C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i w:val="1"/>
          <w:rtl w:val="0"/>
        </w:rPr>
        <w:t xml:space="preserve">Кетпаев А.К.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Понятие доказательств: современные взгляды. Кар.ГУ.: Гуманитарный лицей, 2013.- 321 с.</w:t>
      </w:r>
    </w:p>
    <w:p w:rsidR="00000000" w:rsidDel="00000000" w:rsidP="00000000" w:rsidRDefault="00000000" w:rsidRPr="00000000" w14:paraId="0000005D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i w:val="1"/>
          <w:rtl w:val="0"/>
        </w:rPr>
        <w:t xml:space="preserve">Петрунин Ю.Ю., Борисов В.К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Этика доказывания. М.: Дело, 2020.- 287 с.</w:t>
      </w:r>
    </w:p>
    <w:p w:rsidR="00000000" w:rsidDel="00000000" w:rsidP="00000000" w:rsidRDefault="00000000" w:rsidRPr="00000000" w14:paraId="0000005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статей в журналах, сборниках трудов и других коллективных публикациях:</w:t>
      </w:r>
    </w:p>
    <w:p w:rsidR="00000000" w:rsidDel="00000000" w:rsidP="00000000" w:rsidRDefault="00000000" w:rsidRPr="00000000" w14:paraId="00000060">
      <w:pPr>
        <w:ind w:hanging="567"/>
        <w:contextualSpacing w:val="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Маринко Г.И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Культура организации и управление знаниями // Философия науки и научно-технической цивилизации: Юбилейный сборник / Отв. ред. С.Л. Катречко. М.: Полиграф-Информ. 2005.- С. 322–338.</w:t>
      </w:r>
    </w:p>
    <w:p w:rsidR="00000000" w:rsidDel="00000000" w:rsidP="00000000" w:rsidRDefault="00000000" w:rsidRPr="00000000" w14:paraId="00000061">
      <w:pPr>
        <w:ind w:hanging="567"/>
        <w:contextualSpacing w:val="0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b w:val="1"/>
          <w:i w:val="1"/>
          <w:rtl w:val="0"/>
        </w:rPr>
        <w:t xml:space="preserve">. Воронина Т.П., Молчанова О.П</w:t>
      </w:r>
      <w:r w:rsidDel="00000000" w:rsidR="00000000" w:rsidRPr="00000000">
        <w:rPr>
          <w:rtl w:val="0"/>
        </w:rPr>
        <w:t xml:space="preserve">. Особенности управления инновационной организацией // Вестник Московского университета. Сер. 21. Управление (государство и общество). № 2. 2004.- С. 66–82.</w:t>
      </w:r>
    </w:p>
    <w:p w:rsidR="00000000" w:rsidDel="00000000" w:rsidP="00000000" w:rsidRDefault="00000000" w:rsidRPr="00000000" w14:paraId="0000006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материалов из INTERNET:</w:t>
      </w:r>
    </w:p>
    <w:p w:rsidR="00000000" w:rsidDel="00000000" w:rsidP="00000000" w:rsidRDefault="00000000" w:rsidRPr="00000000" w14:paraId="00000064">
      <w:pPr>
        <w:ind w:hanging="567"/>
        <w:contextualSpacing w:val="0"/>
        <w:rPr/>
      </w:pP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b w:val="1"/>
          <w:i w:val="1"/>
          <w:rtl w:val="0"/>
        </w:rPr>
        <w:t xml:space="preserve">Ахметкалиева Н. Б.</w:t>
      </w:r>
      <w:r w:rsidDel="00000000" w:rsidR="00000000" w:rsidRPr="00000000">
        <w:rPr>
          <w:rtl w:val="0"/>
        </w:rPr>
        <w:t xml:space="preserve"> Торговля людьми: анализ ситуации в некоторых странах мира и Казахстане. Особенности работы с жертвами торговли людьми // Официальный сайт Общественного объединения «Центр развития и адаптации «Феникс», г. Усть-Каменогорск, ВКО. /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http://phenix.pushkinlibrary.kz/deportamentjus.htm#z</w:t>
        </w:r>
      </w:hyperlink>
      <w:r w:rsidDel="00000000" w:rsidR="00000000" w:rsidRPr="00000000">
        <w:rPr>
          <w:rtl w:val="0"/>
        </w:rPr>
        <w:t xml:space="preserve">(в скобках указывается дата просмотра материала в Интернет).</w:t>
      </w:r>
    </w:p>
    <w:p w:rsidR="00000000" w:rsidDel="00000000" w:rsidP="00000000" w:rsidRDefault="00000000" w:rsidRPr="00000000" w14:paraId="00000065">
      <w:pPr>
        <w:ind w:hanging="567"/>
        <w:contextualSpacing w:val="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Ответственность за содержание статьи возлагается на автора работы и его научного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5"/>
          <w:tab w:val="left" w:pos="5085"/>
          <w:tab w:val="left" w:pos="5698"/>
          <w:tab w:val="left" w:pos="6236"/>
        </w:tabs>
        <w:spacing w:after="0" w:before="0" w:line="240" w:lineRule="auto"/>
        <w:ind w:left="0" w:right="0" w:hanging="567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руководителя. </w:t>
      </w:r>
    </w:p>
    <w:p w:rsidR="00000000" w:rsidDel="00000000" w:rsidP="00000000" w:rsidRDefault="00000000" w:rsidRPr="00000000" w14:paraId="00000067">
      <w:pPr>
        <w:tabs>
          <w:tab w:val="left" w:pos="7400"/>
        </w:tabs>
        <w:ind w:firstLine="284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</w:t>
      </w:r>
    </w:p>
    <w:p w:rsidR="00000000" w:rsidDel="00000000" w:rsidP="00000000" w:rsidRDefault="00000000" w:rsidRPr="00000000" w14:paraId="00000068">
      <w:pPr>
        <w:tabs>
          <w:tab w:val="left" w:pos="7400"/>
        </w:tabs>
        <w:ind w:firstLine="284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участия в пленарной и/или заочной форме конференции</w:t>
      </w:r>
    </w:p>
    <w:p w:rsidR="00000000" w:rsidDel="00000000" w:rsidP="00000000" w:rsidRDefault="00000000" w:rsidRPr="00000000" w14:paraId="00000069">
      <w:pPr>
        <w:tabs>
          <w:tab w:val="left" w:pos="7400"/>
        </w:tabs>
        <w:ind w:firstLine="284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10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64"/>
        <w:gridCol w:w="1647"/>
        <w:tblGridChange w:id="0">
          <w:tblGrid>
            <w:gridCol w:w="5464"/>
            <w:gridCol w:w="1647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center" w:pos="2202"/>
                <w:tab w:val="left" w:pos="3123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 xml:space="preserve">Автор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учреждения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Курс, факультет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Научный руководитель (ф.и.о, уч. степень и звание)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e-mail, телефон участника и научного руководителя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Название статьи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Номер и название секции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 участия в конференции: очн (онлайн или офлайн), заочн.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Заявки и статьи просим направлять на e-mail:</w:t>
      </w:r>
    </w:p>
    <w:p w:rsidR="00000000" w:rsidDel="00000000" w:rsidP="00000000" w:rsidRDefault="00000000" w:rsidRPr="00000000" w14:paraId="00000080">
      <w:pPr>
        <w:contextualSpacing w:val="0"/>
        <w:rPr>
          <w:b w:val="1"/>
          <w:color w:val="000000"/>
          <w:u w:val="none"/>
        </w:rPr>
      </w:pP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ai_ka10@bk.ru</w:t>
        </w:r>
      </w:hyperlink>
      <w:r w:rsidDel="00000000" w:rsidR="00000000" w:rsidRPr="00000000">
        <w:rPr>
          <w:b w:val="1"/>
          <w:color w:val="000000"/>
          <w:u w:val="none"/>
          <w:rtl w:val="0"/>
        </w:rPr>
        <w:t xml:space="preserve"> (каз. язык) - </w:t>
      </w:r>
      <w:r w:rsidDel="00000000" w:rsidR="00000000" w:rsidRPr="00000000">
        <w:rPr>
          <w:b w:val="1"/>
          <w:rtl w:val="0"/>
        </w:rPr>
        <w:t xml:space="preserve">Кадырбай Айша Элеубековна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rehson5454@mail.ru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(русск.яз) - Рехсон Светлана Николаевна</w:t>
      </w:r>
    </w:p>
    <w:p w:rsidR="00000000" w:rsidDel="00000000" w:rsidP="00000000" w:rsidRDefault="00000000" w:rsidRPr="00000000" w14:paraId="00000082">
      <w:pPr>
        <w:contextualSpacing w:val="0"/>
        <w:rPr>
          <w:b w:val="1"/>
        </w:rPr>
      </w:pPr>
      <w:hyperlink r:id="rId13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Toktybekov.prok@mail.ru</w:t>
        </w:r>
      </w:hyperlink>
      <w:r w:rsidDel="00000000" w:rsidR="00000000" w:rsidRPr="00000000">
        <w:rPr>
          <w:b w:val="1"/>
          <w:color w:val="000000"/>
          <w:u w:val="none"/>
          <w:rtl w:val="0"/>
        </w:rPr>
        <w:t xml:space="preserve">  (англ.яз.) - Токтыбеков Темир Абикенович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461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ОРГКОМИТЕТ КОНФЕРЕНЦИИ:</w:t>
      </w:r>
    </w:p>
    <w:p w:rsidR="00000000" w:rsidDel="00000000" w:rsidP="00000000" w:rsidRDefault="00000000" w:rsidRPr="00000000" w14:paraId="00000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48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Председатель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Оспанова Джамиля Азизхановна,</w:t>
      </w:r>
      <w:r w:rsidDel="00000000" w:rsidR="00000000" w:rsidRPr="00000000">
        <w:rPr>
          <w:rtl w:val="0"/>
        </w:rPr>
        <w:t xml:space="preserve"> заведующая кафедрой «Юриспруденция и международное право», к.ю.н, доцент, каб</w:t>
      </w:r>
      <w:r w:rsidDel="00000000" w:rsidR="00000000" w:rsidRPr="00000000">
        <w:rPr>
          <w:b w:val="1"/>
          <w:rtl w:val="0"/>
        </w:rPr>
        <w:t xml:space="preserve">. 600</w:t>
      </w:r>
      <w:r w:rsidDel="00000000" w:rsidR="00000000" w:rsidRPr="00000000">
        <w:rPr>
          <w:rtl w:val="0"/>
        </w:rPr>
        <w:t xml:space="preserve">, тел.: </w:t>
      </w:r>
      <w:r w:rsidDel="00000000" w:rsidR="00000000" w:rsidRPr="00000000">
        <w:rPr>
          <w:b w:val="1"/>
          <w:rtl w:val="0"/>
        </w:rPr>
        <w:t xml:space="preserve">260-40-29.</w:t>
      </w:r>
    </w:p>
    <w:p w:rsidR="00000000" w:rsidDel="00000000" w:rsidP="00000000" w:rsidRDefault="00000000" w:rsidRPr="00000000" w14:paraId="00000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Модераторы конференции: </w:t>
      </w:r>
    </w:p>
    <w:p w:rsidR="00000000" w:rsidDel="00000000" w:rsidP="00000000" w:rsidRDefault="00000000" w:rsidRPr="00000000" w14:paraId="0000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Рехсон Светлана Николаевна, </w:t>
      </w:r>
      <w:r w:rsidDel="00000000" w:rsidR="00000000" w:rsidRPr="00000000">
        <w:rPr>
          <w:rtl w:val="0"/>
        </w:rPr>
        <w:t xml:space="preserve">к.ю.н., асс.профессор, тел. 8-707-270-15-88, e-mail: </w:t>
      </w:r>
      <w:hyperlink r:id="rId14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rehson5454@mail.ru</w:t>
        </w:r>
      </w:hyperlink>
      <w:r w:rsidDel="00000000" w:rsidR="00000000" w:rsidRPr="00000000">
        <w:rPr>
          <w:b w:val="1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Кадырбай Айша Элеубековна</w:t>
      </w:r>
      <w:r w:rsidDel="00000000" w:rsidR="00000000" w:rsidRPr="00000000">
        <w:rPr>
          <w:rtl w:val="0"/>
        </w:rPr>
        <w:t xml:space="preserve">, магистр права, сениор- лектор, тел.8-707-440-24-77, 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e-mail: </w:t>
      </w:r>
      <w:hyperlink r:id="rId15">
        <w:r w:rsidDel="00000000" w:rsidR="00000000" w:rsidRPr="00000000">
          <w:rPr>
            <w:color w:val="0000ff"/>
            <w:u w:val="none"/>
            <w:rtl w:val="0"/>
          </w:rPr>
          <w:t xml:space="preserve">ai_ka10@bk.ru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Ильясов Жангир</w:t>
      </w:r>
      <w:r w:rsidDel="00000000" w:rsidR="00000000" w:rsidRPr="00000000">
        <w:rPr>
          <w:rtl w:val="0"/>
        </w:rPr>
        <w:t xml:space="preserve">, Председатель </w:t>
      </w:r>
      <w:r w:rsidDel="00000000" w:rsidR="00000000" w:rsidRPr="00000000">
        <w:rPr>
          <w:b w:val="1"/>
          <w:rtl w:val="0"/>
        </w:rPr>
        <w:t xml:space="preserve">«Научного клуба им. А.Ф. Аубакирова»</w:t>
      </w:r>
      <w:r w:rsidDel="00000000" w:rsidR="00000000" w:rsidRPr="00000000">
        <w:rPr>
          <w:rtl w:val="0"/>
        </w:rPr>
        <w:t xml:space="preserve"> при НИИ права Университета «Туран», студент 3 курса Гуманитарно-юридического факультета, тел.8-747-450-38-32, e-mail: </w:t>
      </w:r>
      <w:hyperlink r:id="rId16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zhangirilyassov@gmail.com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Секретарь конференции: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Мұқашева Гүлден Әлібекқызы, </w:t>
      </w:r>
      <w:r w:rsidDel="00000000" w:rsidR="00000000" w:rsidRPr="00000000">
        <w:rPr>
          <w:rtl w:val="0"/>
        </w:rPr>
        <w:t xml:space="preserve">студентка 1 курса Гуманитарно-юридического факультета, тел. 8-700-980-80-60, e-mail: </w:t>
      </w:r>
      <w:hyperlink r:id="rId17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gulden.mukasheva.kz@mail.ru</w:t>
        </w:r>
      </w:hyperlink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851" w:top="1134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D6A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rsid w:val="00FD6A7A"/>
  </w:style>
  <w:style w:type="paragraph" w:styleId="Noparagraphstyle" w:customStyle="1">
    <w:name w:val="[No paragraph style]"/>
    <w:rsid w:val="00FD6A7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 w:val="en-US"/>
    </w:rPr>
  </w:style>
  <w:style w:type="paragraph" w:styleId="a3">
    <w:name w:val="Balloon Text"/>
    <w:basedOn w:val="a"/>
    <w:link w:val="a4"/>
    <w:uiPriority w:val="99"/>
    <w:semiHidden w:val="1"/>
    <w:unhideWhenUsed w:val="1"/>
    <w:rsid w:val="00FD6A7A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FD6A7A"/>
    <w:rPr>
      <w:rFonts w:ascii="Tahoma" w:cs="Tahoma" w:eastAsia="Times New Roman" w:hAnsi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 w:val="1"/>
    <w:rsid w:val="006C63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A51D42"/>
    <w:rPr>
      <w:color w:val="605e5c"/>
      <w:shd w:color="auto" w:fill="e1dfdd" w:val="clear"/>
    </w:rPr>
  </w:style>
  <w:style w:type="character" w:styleId="a7">
    <w:name w:val="FollowedHyperlink"/>
    <w:basedOn w:val="a0"/>
    <w:uiPriority w:val="99"/>
    <w:semiHidden w:val="1"/>
    <w:unhideWhenUsed w:val="1"/>
    <w:rsid w:val="00B3028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i_ka10@bk.ru" TargetMode="External"/><Relationship Id="rId10" Type="http://schemas.openxmlformats.org/officeDocument/2006/relationships/hyperlink" Target="http://phenix.pushkinlibrary.kz/deportamentjus.htm#z" TargetMode="External"/><Relationship Id="rId13" Type="http://schemas.openxmlformats.org/officeDocument/2006/relationships/hyperlink" Target="mailto:Toktybekov.prok@mail.ru" TargetMode="External"/><Relationship Id="rId12" Type="http://schemas.openxmlformats.org/officeDocument/2006/relationships/hyperlink" Target="mailto:rehson5454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dilet.zan.kz/rus/docs/V1700015180" TargetMode="External"/><Relationship Id="rId15" Type="http://schemas.openxmlformats.org/officeDocument/2006/relationships/hyperlink" Target="mailto:ai_ka10@bk.ru" TargetMode="External"/><Relationship Id="rId14" Type="http://schemas.openxmlformats.org/officeDocument/2006/relationships/hyperlink" Target="mailto:rehson5454@mail.ru" TargetMode="External"/><Relationship Id="rId17" Type="http://schemas.openxmlformats.org/officeDocument/2006/relationships/hyperlink" Target="mailto:gulden.mukasheva.kz@mail.ru" TargetMode="External"/><Relationship Id="rId16" Type="http://schemas.openxmlformats.org/officeDocument/2006/relationships/hyperlink" Target="mailto:zhangirilyassov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kodeksy.kz.com/ka/o_sudebnoekspertnoj_deyatelnos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